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1D966" w14:textId="43C87A28" w:rsidR="00181B66" w:rsidRDefault="00FB0492" w:rsidP="00181B66">
      <w:pPr>
        <w:spacing w:line="240" w:lineRule="auto"/>
        <w:jc w:val="center"/>
        <w:rPr>
          <w:rFonts w:ascii="Times New Roman" w:eastAsia="Calibri" w:hAnsi="Times New Roman" w:cs="Times New Roman"/>
          <w:sz w:val="28"/>
        </w:rPr>
      </w:pPr>
      <w:r>
        <w:rPr>
          <w:rFonts w:ascii="Times New Roman" w:eastAsia="Calibri" w:hAnsi="Times New Roman" w:cs="Times New Roman"/>
          <w:sz w:val="28"/>
        </w:rPr>
        <w:t xml:space="preserve"> </w:t>
      </w:r>
    </w:p>
    <w:p w14:paraId="37ED3B98" w14:textId="7C0B1CF5" w:rsidR="00C03552" w:rsidRPr="00C03552" w:rsidRDefault="00C03552" w:rsidP="00C03552">
      <w:pPr>
        <w:spacing w:before="100" w:beforeAutospacing="1" w:after="100" w:afterAutospacing="1" w:line="240" w:lineRule="auto"/>
        <w:outlineLvl w:val="4"/>
        <w:rPr>
          <w:rFonts w:ascii="Segoe UI" w:eastAsia="Times New Roman" w:hAnsi="Segoe UI" w:cs="Segoe UI"/>
          <w:b/>
          <w:bCs/>
          <w:color w:val="000000"/>
          <w:sz w:val="20"/>
          <w:szCs w:val="20"/>
          <w:lang w:val="pt-BR"/>
        </w:rPr>
      </w:pPr>
      <w:r w:rsidRPr="00C03552">
        <w:rPr>
          <w:rFonts w:ascii="Segoe UI" w:eastAsia="Times New Roman" w:hAnsi="Segoe UI" w:cs="Segoe UI"/>
          <w:b/>
          <w:bCs/>
          <w:color w:val="000000"/>
          <w:sz w:val="20"/>
          <w:szCs w:val="20"/>
          <w:lang w:val="pt-BR"/>
        </w:rPr>
        <w:t>Dosarul de înscriere conține următoarele documente</w:t>
      </w:r>
      <w:r>
        <w:rPr>
          <w:rFonts w:ascii="Segoe UI" w:eastAsia="Times New Roman" w:hAnsi="Segoe UI" w:cs="Segoe UI"/>
          <w:b/>
          <w:bCs/>
          <w:color w:val="000000"/>
          <w:sz w:val="20"/>
          <w:szCs w:val="20"/>
          <w:lang w:val="pt-BR"/>
        </w:rPr>
        <w:t xml:space="preserve"> </w:t>
      </w:r>
      <w:r w:rsidRPr="00C03552">
        <w:rPr>
          <w:rFonts w:ascii="Segoe UI" w:eastAsia="Times New Roman" w:hAnsi="Segoe UI" w:cs="Segoe UI"/>
          <w:b/>
          <w:bCs/>
          <w:color w:val="000000"/>
          <w:sz w:val="20"/>
          <w:szCs w:val="20"/>
          <w:lang w:val="pt-BR"/>
        </w:rPr>
        <w:t>:</w:t>
      </w:r>
    </w:p>
    <w:p w14:paraId="2314081E"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a) </w:t>
      </w:r>
      <w:r w:rsidRPr="00C03552">
        <w:rPr>
          <w:rFonts w:ascii="Segoe UI" w:eastAsia="Times New Roman" w:hAnsi="Segoe UI" w:cs="Segoe UI"/>
          <w:b/>
          <w:bCs/>
          <w:color w:val="000000"/>
          <w:sz w:val="27"/>
          <w:szCs w:val="27"/>
          <w:lang w:val="pt-BR"/>
        </w:rPr>
        <w:t>fişa de înscriere la examenul naţional pentru definitivare în învăţământ</w:t>
      </w:r>
      <w:r w:rsidRPr="00C03552">
        <w:rPr>
          <w:rFonts w:ascii="Segoe UI" w:eastAsia="Times New Roman" w:hAnsi="Segoe UI" w:cs="Segoe UI"/>
          <w:color w:val="000000"/>
          <w:sz w:val="27"/>
          <w:szCs w:val="27"/>
          <w:lang w:val="pt-BR"/>
        </w:rPr>
        <w:t> – prevăzută în anexa nr. 1, completată şi certificată de conducerea unităţii de învăţământ şi semnată de candidat;</w:t>
      </w:r>
    </w:p>
    <w:p w14:paraId="52882ED4"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b) </w:t>
      </w:r>
      <w:r w:rsidRPr="00C03552">
        <w:rPr>
          <w:rFonts w:ascii="Segoe UI" w:eastAsia="Times New Roman" w:hAnsi="Segoe UI" w:cs="Segoe UI"/>
          <w:b/>
          <w:bCs/>
          <w:color w:val="000000"/>
          <w:sz w:val="27"/>
          <w:szCs w:val="27"/>
          <w:lang w:val="pt-BR"/>
        </w:rPr>
        <w:t>copii ale actelor de studii în baza cărora se face înscrierea la examen</w:t>
      </w:r>
      <w:r w:rsidRPr="00C03552">
        <w:rPr>
          <w:rFonts w:ascii="Segoe UI" w:eastAsia="Times New Roman" w:hAnsi="Segoe UI" w:cs="Segoe UI"/>
          <w:color w:val="000000"/>
          <w:sz w:val="27"/>
          <w:szCs w:val="27"/>
          <w:lang w:val="pt-BR"/>
        </w:rPr>
        <w:t>, însoţite de foaia matricolă/suplimentul la diplomă, certificate „conform cu originalul” de către conducerea unităţii de învăţământ;</w:t>
      </w:r>
    </w:p>
    <w:p w14:paraId="4D79633E"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c) </w:t>
      </w:r>
      <w:r w:rsidRPr="00C03552">
        <w:rPr>
          <w:rFonts w:ascii="Segoe UI" w:eastAsia="Times New Roman" w:hAnsi="Segoe UI" w:cs="Segoe UI"/>
          <w:b/>
          <w:bCs/>
          <w:color w:val="000000"/>
          <w:sz w:val="27"/>
          <w:szCs w:val="27"/>
          <w:lang w:val="pt-BR"/>
        </w:rPr>
        <w:t>document certificat „conform cu originalul” de către conducerea unităţii de învăţământ, din care să rezulte îndeplinirea condiţiilor legale privind absolvirea programului de pregătire psihopedagogică şi metodică în specialitatea pentru care se solicită înscrierea la examen</w:t>
      </w:r>
      <w:r w:rsidRPr="00C03552">
        <w:rPr>
          <w:rFonts w:ascii="Segoe UI" w:eastAsia="Times New Roman" w:hAnsi="Segoe UI" w:cs="Segoe UI"/>
          <w:color w:val="000000"/>
          <w:sz w:val="27"/>
          <w:szCs w:val="27"/>
          <w:lang w:val="pt-BR"/>
        </w:rPr>
        <w:t>;</w:t>
      </w:r>
    </w:p>
    <w:p w14:paraId="44E10E66"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d) </w:t>
      </w:r>
      <w:r w:rsidRPr="00C03552">
        <w:rPr>
          <w:rFonts w:ascii="Segoe UI" w:eastAsia="Times New Roman" w:hAnsi="Segoe UI" w:cs="Segoe UI"/>
          <w:b/>
          <w:bCs/>
          <w:color w:val="000000"/>
          <w:sz w:val="27"/>
          <w:szCs w:val="27"/>
          <w:lang w:val="pt-BR"/>
        </w:rPr>
        <w:t>copii ale următoarelor documente, certificate „conform cu originalul” de către conducerea unităţii de învăţământ: decizia de repartizare pe post, buletin/carte de identitate, orice document care atestă schimbarea numelui (dacă este cazul)</w:t>
      </w:r>
      <w:r w:rsidRPr="00C03552">
        <w:rPr>
          <w:rFonts w:ascii="Segoe UI" w:eastAsia="Times New Roman" w:hAnsi="Segoe UI" w:cs="Segoe UI"/>
          <w:color w:val="000000"/>
          <w:sz w:val="27"/>
          <w:szCs w:val="27"/>
          <w:lang w:val="pt-BR"/>
        </w:rPr>
        <w:t>;</w:t>
      </w:r>
    </w:p>
    <w:p w14:paraId="08F246D6"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e) </w:t>
      </w:r>
      <w:r w:rsidRPr="00C03552">
        <w:rPr>
          <w:rFonts w:ascii="Segoe UI" w:eastAsia="Times New Roman" w:hAnsi="Segoe UI" w:cs="Segoe UI"/>
          <w:b/>
          <w:bCs/>
          <w:color w:val="000000"/>
          <w:sz w:val="27"/>
          <w:szCs w:val="27"/>
          <w:lang w:val="pt-BR"/>
        </w:rPr>
        <w:t>adeverinţă privind calificativul „Bine” sau „Foarte bine” acordat pentru ultimul an şcolar în care candidatul a desfăşurat activitate didactică</w:t>
      </w:r>
      <w:r w:rsidRPr="00C03552">
        <w:rPr>
          <w:rFonts w:ascii="Segoe UI" w:eastAsia="Times New Roman" w:hAnsi="Segoe UI" w:cs="Segoe UI"/>
          <w:color w:val="000000"/>
          <w:sz w:val="27"/>
          <w:szCs w:val="27"/>
          <w:lang w:val="pt-BR"/>
        </w:rPr>
        <w:t>, cu excepţia candidaţilor aflaţi în primul an de stagiu;</w:t>
      </w:r>
    </w:p>
    <w:p w14:paraId="519422CF"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f) adeverinţă privind achitarea taxei de înscriere la examen, pentru candidaţii aflaţi în situaţia prevăzută la art. 4 alin. (3); (Candidaţii pot susține examenul naţional pentru definitivare în învăţământ fără taxă de cel mult trei ori. Prezentările ulterioare la examen sunt condiționate de achitarea, la unitatea de învăţământ desemnată centru de examen, a unei taxe în cuantum de 300 lei);</w:t>
      </w:r>
    </w:p>
    <w:p w14:paraId="3B083957"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g) </w:t>
      </w:r>
      <w:r w:rsidRPr="00C03552">
        <w:rPr>
          <w:rFonts w:ascii="Segoe UI" w:eastAsia="Times New Roman" w:hAnsi="Segoe UI" w:cs="Segoe UI"/>
          <w:b/>
          <w:bCs/>
          <w:color w:val="000000"/>
          <w:sz w:val="27"/>
          <w:szCs w:val="27"/>
          <w:lang w:val="pt-BR"/>
        </w:rPr>
        <w:t>adeverinţă din care să rezulte vechimea de predare efectivă la catedră a candidatului</w:t>
      </w:r>
      <w:r w:rsidRPr="00C03552">
        <w:rPr>
          <w:rFonts w:ascii="Segoe UI" w:eastAsia="Times New Roman" w:hAnsi="Segoe UI" w:cs="Segoe UI"/>
          <w:color w:val="000000"/>
          <w:sz w:val="27"/>
          <w:szCs w:val="27"/>
          <w:lang w:val="pt-BR"/>
        </w:rPr>
        <w:t>, ca personal didactic calificat, la data înscrierii.</w:t>
      </w:r>
    </w:p>
    <w:p w14:paraId="7255699B" w14:textId="4ADA9120"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b/>
          <w:bCs/>
          <w:color w:val="000000"/>
          <w:sz w:val="27"/>
          <w:szCs w:val="27"/>
          <w:lang w:val="pt-BR"/>
        </w:rPr>
        <w:t>Model fișă de înscriere la definitivat 2026</w:t>
      </w:r>
    </w:p>
    <w:p w14:paraId="51C14356" w14:textId="77777777" w:rsidR="00C03552" w:rsidRPr="00C03552" w:rsidRDefault="00C03552" w:rsidP="00C03552">
      <w:pPr>
        <w:spacing w:before="100" w:beforeAutospacing="1" w:after="100" w:afterAutospacing="1" w:line="240" w:lineRule="auto"/>
        <w:outlineLvl w:val="4"/>
        <w:rPr>
          <w:rFonts w:ascii="Segoe UI" w:eastAsia="Times New Roman" w:hAnsi="Segoe UI" w:cs="Segoe UI"/>
          <w:b/>
          <w:bCs/>
          <w:color w:val="000000"/>
          <w:sz w:val="20"/>
          <w:szCs w:val="20"/>
          <w:lang w:val="pt-BR"/>
        </w:rPr>
      </w:pPr>
      <w:r w:rsidRPr="00C03552">
        <w:rPr>
          <w:rFonts w:ascii="Segoe UI" w:eastAsia="Times New Roman" w:hAnsi="Segoe UI" w:cs="Segoe UI"/>
          <w:b/>
          <w:bCs/>
          <w:color w:val="000000"/>
          <w:sz w:val="20"/>
          <w:szCs w:val="20"/>
          <w:lang w:val="pt-BR"/>
        </w:rPr>
        <w:t>Cum este certificată pregătirea psihopedagogică</w:t>
      </w:r>
    </w:p>
    <w:p w14:paraId="7E4126F6"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Conform </w:t>
      </w:r>
      <w:hyperlink r:id="rId8" w:history="1">
        <w:r w:rsidRPr="00C03552">
          <w:rPr>
            <w:rFonts w:ascii="Segoe UI" w:eastAsia="Times New Roman" w:hAnsi="Segoe UI" w:cs="Segoe UI"/>
            <w:color w:val="1B349A"/>
            <w:sz w:val="27"/>
            <w:szCs w:val="27"/>
            <w:u w:val="single"/>
            <w:lang w:val="pt-BR"/>
          </w:rPr>
          <w:t>metodologiei din 2020</w:t>
        </w:r>
      </w:hyperlink>
      <w:r w:rsidRPr="00C03552">
        <w:rPr>
          <w:rFonts w:ascii="Segoe UI" w:eastAsia="Times New Roman" w:hAnsi="Segoe UI" w:cs="Segoe UI"/>
          <w:color w:val="000000"/>
          <w:sz w:val="27"/>
          <w:szCs w:val="27"/>
          <w:lang w:val="pt-BR"/>
        </w:rPr>
        <w:t>, </w:t>
      </w:r>
      <w:r w:rsidRPr="00C03552">
        <w:rPr>
          <w:rFonts w:ascii="Segoe UI" w:eastAsia="Times New Roman" w:hAnsi="Segoe UI" w:cs="Segoe UI"/>
          <w:b/>
          <w:bCs/>
          <w:color w:val="000000"/>
          <w:sz w:val="27"/>
          <w:szCs w:val="27"/>
          <w:lang w:val="pt-BR"/>
        </w:rPr>
        <w:t>pregătirea psihopedagogică este certificată</w:t>
      </w:r>
      <w:r w:rsidRPr="00C03552">
        <w:rPr>
          <w:rFonts w:ascii="Segoe UI" w:eastAsia="Times New Roman" w:hAnsi="Segoe UI" w:cs="Segoe UI"/>
          <w:color w:val="000000"/>
          <w:sz w:val="27"/>
          <w:szCs w:val="27"/>
          <w:lang w:val="pt-BR"/>
        </w:rPr>
        <w:t> prin:</w:t>
      </w:r>
    </w:p>
    <w:p w14:paraId="24809AB6"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lastRenderedPageBreak/>
        <w:t>„a) </w:t>
      </w:r>
      <w:r w:rsidRPr="00C03552">
        <w:rPr>
          <w:rFonts w:ascii="Segoe UI" w:eastAsia="Times New Roman" w:hAnsi="Segoe UI" w:cs="Segoe UI"/>
          <w:b/>
          <w:bCs/>
          <w:color w:val="000000"/>
          <w:sz w:val="27"/>
          <w:szCs w:val="27"/>
          <w:lang w:val="pt-BR"/>
        </w:rPr>
        <w:t>foaia matricolă/anexă la diploma de licenţă sau de absolvire</w:t>
      </w:r>
      <w:r w:rsidRPr="00C03552">
        <w:rPr>
          <w:rFonts w:ascii="Segoe UI" w:eastAsia="Times New Roman" w:hAnsi="Segoe UI" w:cs="Segoe UI"/>
          <w:color w:val="000000"/>
          <w:sz w:val="27"/>
          <w:szCs w:val="27"/>
          <w:lang w:val="pt-BR"/>
        </w:rPr>
        <w:t>, în care este consemnată parcurgerea disciplinelor psihopedagogice şi metodice, </w:t>
      </w:r>
      <w:r w:rsidRPr="00C03552">
        <w:rPr>
          <w:rFonts w:ascii="Segoe UI" w:eastAsia="Times New Roman" w:hAnsi="Segoe UI" w:cs="Segoe UI"/>
          <w:b/>
          <w:bCs/>
          <w:color w:val="000000"/>
          <w:sz w:val="27"/>
          <w:szCs w:val="27"/>
          <w:lang w:val="pt-BR"/>
        </w:rPr>
        <w:t>sau prin certificat de absolvire a unui program de pregătire psihopedagogică, organizat de instituţii de învăţământ superior</w:t>
      </w:r>
      <w:r w:rsidRPr="00C03552">
        <w:rPr>
          <w:rFonts w:ascii="Segoe UI" w:eastAsia="Times New Roman" w:hAnsi="Segoe UI" w:cs="Segoe UI"/>
          <w:color w:val="000000"/>
          <w:sz w:val="27"/>
          <w:szCs w:val="27"/>
          <w:lang w:val="pt-BR"/>
        </w:rPr>
        <w:t>, prin departamentele pentru pregătirea personalului didactic, pentru absolvenţii cu diplomă ai învăţământului superior de lungă sau de scurtă durată şi ai învăţământului postliceal, care au efectuat pregătirea psihopedagogică până în anul 2009;</w:t>
      </w:r>
    </w:p>
    <w:p w14:paraId="74BC0EF5"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b) </w:t>
      </w:r>
      <w:r w:rsidRPr="00C03552">
        <w:rPr>
          <w:rFonts w:ascii="Segoe UI" w:eastAsia="Times New Roman" w:hAnsi="Segoe UI" w:cs="Segoe UI"/>
          <w:b/>
          <w:bCs/>
          <w:color w:val="000000"/>
          <w:sz w:val="27"/>
          <w:szCs w:val="27"/>
          <w:lang w:val="pt-BR"/>
        </w:rPr>
        <w:t>certificat de absolvire a unui program de pregătire psihopedagogică, cu minimum 30 de credite transferabile (nivel I)</w:t>
      </w:r>
      <w:r w:rsidRPr="00C03552">
        <w:rPr>
          <w:rFonts w:ascii="Segoe UI" w:eastAsia="Times New Roman" w:hAnsi="Segoe UI" w:cs="Segoe UI"/>
          <w:color w:val="000000"/>
          <w:sz w:val="27"/>
          <w:szCs w:val="27"/>
          <w:lang w:val="pt-BR"/>
        </w:rPr>
        <w:t>, organizat de instituţii de învăţământ superior, prin departamentele pentru pregătirea personalului didactic, pentru absolvenţii cu diplomă ai învăţământului superior de lungă şi scurtă durată/postliceal, care au efectuat pregătirea psihopedagogică începând cu anul 2009, precum şi pentru absolvenţii cu diplomă ai ciclului I de studii universitare de licenţă şi ai ciclului II de studii universitare de masterat, încadraţi în învăţământul preşcolar, în învăţământul preuniversitar obligatoriu şi pe catedre de pregătire/instruire practică;</w:t>
      </w:r>
    </w:p>
    <w:p w14:paraId="6D96BAD9"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c) </w:t>
      </w:r>
      <w:r w:rsidRPr="00C03552">
        <w:rPr>
          <w:rFonts w:ascii="Segoe UI" w:eastAsia="Times New Roman" w:hAnsi="Segoe UI" w:cs="Segoe UI"/>
          <w:b/>
          <w:bCs/>
          <w:color w:val="000000"/>
          <w:sz w:val="27"/>
          <w:szCs w:val="27"/>
          <w:lang w:val="pt-BR"/>
        </w:rPr>
        <w:t>certificat de absolvire a unui program de pregătire psihopedagogică, cu minimum 60 de credite transferabile (nivel II)</w:t>
      </w:r>
      <w:r w:rsidRPr="00C03552">
        <w:rPr>
          <w:rFonts w:ascii="Segoe UI" w:eastAsia="Times New Roman" w:hAnsi="Segoe UI" w:cs="Segoe UI"/>
          <w:color w:val="000000"/>
          <w:sz w:val="27"/>
          <w:szCs w:val="27"/>
          <w:lang w:val="pt-BR"/>
        </w:rPr>
        <w:t>, organizat de instituţii de învăţământ superior, prin departamentele pentru pregătirea personalului didactic, pentru absolvenţii cu diplomă ai învăţământului superior de lungă durată încadraţi în învăţământul liceal/postliceal, care au efectuat pregătirea psihopedagogică începând cu anul 2009, precum şi pentru absolvenţii ciclului II de studii universitare de masterat, încadraţi în învăţământul liceal/postliceal;</w:t>
      </w:r>
    </w:p>
    <w:p w14:paraId="4A8AFBC3"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d) </w:t>
      </w:r>
      <w:r w:rsidRPr="00C03552">
        <w:rPr>
          <w:rFonts w:ascii="Segoe UI" w:eastAsia="Times New Roman" w:hAnsi="Segoe UI" w:cs="Segoe UI"/>
          <w:b/>
          <w:bCs/>
          <w:color w:val="000000"/>
          <w:sz w:val="27"/>
          <w:szCs w:val="27"/>
          <w:lang w:val="pt-BR"/>
        </w:rPr>
        <w:t>diploma de bacalaureat, de absolvire sau de licenţă, pentru absolvenţii liceelor pedagogice, la specializările învăţători-educatoare şi educator-puericultor, pentru absolvenţii colegiilor universitare de institutori sau ai ciclului I de studii universitare de licenţă cu specializarea pedagogia învăţământului preşcolar şi primar</w:t>
      </w:r>
      <w:r w:rsidRPr="00C03552">
        <w:rPr>
          <w:rFonts w:ascii="Segoe UI" w:eastAsia="Times New Roman" w:hAnsi="Segoe UI" w:cs="Segoe UI"/>
          <w:color w:val="000000"/>
          <w:sz w:val="27"/>
          <w:szCs w:val="27"/>
          <w:lang w:val="pt-BR"/>
        </w:rPr>
        <w:t>, pentru care se consideră îndeplinită cerinţa privind pregătirea psihopedagogică de nivel I, prevăzută în Metodologia-cadru de organizare a programelor de formare psihopedagogică în vederea certificării competenţelor pentru profesia didactică, aprobată prin Ordinul ministrului educaţiei, cercetării, tineretului şi sportului nr. 5.745/2012, cu completările ulterioare.</w:t>
      </w:r>
    </w:p>
    <w:p w14:paraId="50E93517" w14:textId="77777777" w:rsidR="00C03552" w:rsidRPr="00C03552" w:rsidRDefault="00C03552" w:rsidP="00C03552">
      <w:pPr>
        <w:spacing w:before="100" w:beforeAutospacing="1" w:after="100" w:afterAutospacing="1" w:line="240" w:lineRule="auto"/>
        <w:outlineLvl w:val="4"/>
        <w:rPr>
          <w:rFonts w:ascii="Segoe UI" w:eastAsia="Times New Roman" w:hAnsi="Segoe UI" w:cs="Segoe UI"/>
          <w:b/>
          <w:bCs/>
          <w:color w:val="000000"/>
          <w:sz w:val="20"/>
          <w:szCs w:val="20"/>
          <w:lang w:val="pt-BR"/>
        </w:rPr>
      </w:pPr>
      <w:r w:rsidRPr="00C03552">
        <w:rPr>
          <w:rFonts w:ascii="Segoe UI" w:eastAsia="Times New Roman" w:hAnsi="Segoe UI" w:cs="Segoe UI"/>
          <w:b/>
          <w:bCs/>
          <w:color w:val="000000"/>
          <w:sz w:val="20"/>
          <w:szCs w:val="20"/>
          <w:lang w:val="pt-BR"/>
        </w:rPr>
        <w:t>Calcularea vechimii efective la catedră:</w:t>
      </w:r>
    </w:p>
    <w:p w14:paraId="1DA6979D"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lastRenderedPageBreak/>
        <w:t>„Calculul vechimii efective la catedră, pentru obţinerea definitivării în învăţământ, se realizează după cum urmează:</w:t>
      </w:r>
    </w:p>
    <w:p w14:paraId="1B1316DD"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a) se ia/iau în calcul întreaga perioadă/toate perioadele consecutive sau nu în care s-a prestat activitate de predare efectivă, ca personal didactic calificat, respectiv după absolvirea studiilor de specialitate cu examen de diplomă sau de licenţă, după caz, şi îndeplinirea condiţiilor de formare iniţială pentru profesia didactică, conform legii;</w:t>
      </w:r>
    </w:p>
    <w:p w14:paraId="4660D1EF"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b) orele de predare echivalente normei de un an se calculează înmulţind numărul de săptămâni ale anului şcolar cu numărul de ore din norma didactică a funcţiei didactice ocupate;</w:t>
      </w:r>
    </w:p>
    <w:p w14:paraId="0B6299C4"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c) </w:t>
      </w:r>
      <w:r w:rsidRPr="00C03552">
        <w:rPr>
          <w:rFonts w:ascii="Segoe UI" w:eastAsia="Times New Roman" w:hAnsi="Segoe UI" w:cs="Segoe UI"/>
          <w:b/>
          <w:bCs/>
          <w:color w:val="000000"/>
          <w:sz w:val="27"/>
          <w:szCs w:val="27"/>
          <w:lang w:val="pt-BR"/>
        </w:rPr>
        <w:t>perioada concediului de maternitate se consideră vechime la catedră</w:t>
      </w:r>
      <w:r w:rsidRPr="00C03552">
        <w:rPr>
          <w:rFonts w:ascii="Segoe UI" w:eastAsia="Times New Roman" w:hAnsi="Segoe UI" w:cs="Segoe UI"/>
          <w:color w:val="000000"/>
          <w:sz w:val="27"/>
          <w:szCs w:val="27"/>
          <w:lang w:val="pt-BR"/>
        </w:rPr>
        <w:t>”, se arată în metodologie.</w:t>
      </w:r>
    </w:p>
    <w:p w14:paraId="60B1A2CF" w14:textId="77777777" w:rsidR="00C03552" w:rsidRPr="00C03552" w:rsidRDefault="00C03552" w:rsidP="00C03552">
      <w:pPr>
        <w:spacing w:after="240" w:line="240" w:lineRule="auto"/>
        <w:rPr>
          <w:rFonts w:ascii="Segoe UI" w:eastAsia="Times New Roman" w:hAnsi="Segoe UI" w:cs="Segoe UI"/>
          <w:color w:val="000000"/>
          <w:sz w:val="27"/>
          <w:szCs w:val="27"/>
          <w:lang w:val="pt-BR"/>
        </w:rPr>
      </w:pPr>
      <w:r w:rsidRPr="00C03552">
        <w:rPr>
          <w:rFonts w:ascii="Segoe UI" w:eastAsia="Times New Roman" w:hAnsi="Segoe UI" w:cs="Segoe UI"/>
          <w:color w:val="000000"/>
          <w:sz w:val="27"/>
          <w:szCs w:val="27"/>
          <w:lang w:val="pt-BR"/>
        </w:rPr>
        <w:t>Examenul de definitivat se organizează în condițiile Legii educației naționale nr. 1/2011 până în anul școlar 2027-2028.</w:t>
      </w:r>
    </w:p>
    <w:p w14:paraId="003EF345" w14:textId="2B5867E3" w:rsidR="00A57A3D" w:rsidRPr="00C03552" w:rsidRDefault="00A57A3D" w:rsidP="00A57A3D">
      <w:pPr>
        <w:rPr>
          <w:rFonts w:cstheme="minorHAnsi"/>
          <w:sz w:val="28"/>
          <w:szCs w:val="28"/>
          <w:lang w:val="pt-BR"/>
        </w:rPr>
      </w:pPr>
    </w:p>
    <w:sectPr w:rsidR="00A57A3D" w:rsidRPr="00C03552" w:rsidSect="00D45031">
      <w:headerReference w:type="default" r:id="rId9"/>
      <w:footerReference w:type="default" r:id="rId10"/>
      <w:pgSz w:w="11906" w:h="16838"/>
      <w:pgMar w:top="709" w:right="851" w:bottom="720" w:left="1134" w:header="14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46694" w14:textId="77777777" w:rsidR="0024118C" w:rsidRDefault="0024118C" w:rsidP="00D341CC">
      <w:pPr>
        <w:spacing w:after="0" w:line="240" w:lineRule="auto"/>
      </w:pPr>
      <w:r>
        <w:separator/>
      </w:r>
    </w:p>
  </w:endnote>
  <w:endnote w:type="continuationSeparator" w:id="0">
    <w:p w14:paraId="6CD8DFBB" w14:textId="77777777" w:rsidR="0024118C" w:rsidRDefault="0024118C" w:rsidP="00D3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10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5291"/>
    </w:tblGrid>
    <w:tr w:rsidR="0024118C" w14:paraId="53A4FB74" w14:textId="77777777" w:rsidTr="00AE57E2">
      <w:trPr>
        <w:trHeight w:val="269"/>
      </w:trPr>
      <w:tc>
        <w:tcPr>
          <w:tcW w:w="5291" w:type="dxa"/>
          <w:tcBorders>
            <w:top w:val="single" w:sz="4" w:space="0" w:color="auto"/>
          </w:tcBorders>
        </w:tcPr>
        <w:p w14:paraId="3CEBE412" w14:textId="77777777" w:rsidR="0024118C" w:rsidRDefault="0024118C">
          <w:pPr>
            <w:pStyle w:val="Subsol"/>
          </w:pPr>
          <w:r w:rsidRPr="00F946FB">
            <w:rPr>
              <w:rFonts w:ascii="Palatino Linotype" w:hAnsi="Palatino Linotype"/>
              <w:sz w:val="18"/>
              <w:szCs w:val="18"/>
            </w:rPr>
            <w:t>Str. General Berthelot, nr. 28-30</w:t>
          </w:r>
        </w:p>
      </w:tc>
      <w:tc>
        <w:tcPr>
          <w:tcW w:w="5291" w:type="dxa"/>
          <w:tcBorders>
            <w:top w:val="single" w:sz="4" w:space="0" w:color="auto"/>
          </w:tcBorders>
        </w:tcPr>
        <w:p w14:paraId="4099497C" w14:textId="77777777" w:rsidR="0024118C" w:rsidRDefault="0024118C" w:rsidP="00D341CC">
          <w:pPr>
            <w:pStyle w:val="Subsol"/>
            <w:jc w:val="right"/>
          </w:pPr>
          <w:r w:rsidRPr="00F946FB">
            <w:rPr>
              <w:rFonts w:ascii="Palatino Linotype" w:hAnsi="Palatino Linotype"/>
              <w:sz w:val="18"/>
              <w:szCs w:val="18"/>
            </w:rPr>
            <w:t>Str. Ecaterina Teodoroiu, nr. 8B, Slatina, 230015,  jud. Olt</w:t>
          </w:r>
        </w:p>
      </w:tc>
    </w:tr>
    <w:tr w:rsidR="0024118C" w14:paraId="4C23FBAA" w14:textId="77777777" w:rsidTr="00D341CC">
      <w:trPr>
        <w:trHeight w:val="216"/>
      </w:trPr>
      <w:tc>
        <w:tcPr>
          <w:tcW w:w="5291" w:type="dxa"/>
        </w:tcPr>
        <w:p w14:paraId="7B4F7012" w14:textId="77777777" w:rsidR="0024118C" w:rsidRDefault="0024118C">
          <w:pPr>
            <w:pStyle w:val="Subsol"/>
          </w:pPr>
          <w:r w:rsidRPr="00F946FB">
            <w:rPr>
              <w:rFonts w:ascii="Palatino Linotype" w:hAnsi="Palatino Linotype"/>
              <w:sz w:val="18"/>
              <w:szCs w:val="18"/>
            </w:rPr>
            <w:t>sector 1, 010168, București</w:t>
          </w:r>
        </w:p>
      </w:tc>
      <w:tc>
        <w:tcPr>
          <w:tcW w:w="5291" w:type="dxa"/>
        </w:tcPr>
        <w:p w14:paraId="318B6810" w14:textId="47F25C8B" w:rsidR="0024118C" w:rsidRDefault="0024118C" w:rsidP="00D341CC">
          <w:pPr>
            <w:pStyle w:val="Subsol"/>
            <w:jc w:val="right"/>
          </w:pPr>
          <w:r w:rsidRPr="00F946FB">
            <w:rPr>
              <w:rFonts w:ascii="Palatino Linotype" w:hAnsi="Palatino Linotype"/>
              <w:sz w:val="18"/>
              <w:szCs w:val="18"/>
            </w:rPr>
            <w:t xml:space="preserve">E/mail ISJ: </w:t>
          </w:r>
          <w:hyperlink r:id="rId1" w:history="1">
            <w:r w:rsidRPr="000D2BCC">
              <w:rPr>
                <w:rStyle w:val="Hyperlink"/>
                <w:rFonts w:ascii="Palatino Linotype" w:hAnsi="Palatino Linotype"/>
                <w:sz w:val="18"/>
                <w:szCs w:val="18"/>
              </w:rPr>
              <w:t>secretariat@isjolt.ro</w:t>
            </w:r>
          </w:hyperlink>
          <w:r>
            <w:rPr>
              <w:rFonts w:ascii="Palatino Linotype" w:hAnsi="Palatino Linotype"/>
              <w:sz w:val="18"/>
              <w:szCs w:val="18"/>
            </w:rPr>
            <w:t xml:space="preserve"> </w:t>
          </w:r>
        </w:p>
      </w:tc>
    </w:tr>
    <w:tr w:rsidR="0024118C" w14:paraId="0BCEB96C" w14:textId="77777777" w:rsidTr="00D341CC">
      <w:trPr>
        <w:trHeight w:val="216"/>
      </w:trPr>
      <w:tc>
        <w:tcPr>
          <w:tcW w:w="5291" w:type="dxa"/>
        </w:tcPr>
        <w:p w14:paraId="1B7A7809" w14:textId="77777777" w:rsidR="0024118C" w:rsidRDefault="0024118C">
          <w:pPr>
            <w:pStyle w:val="Subsol"/>
          </w:pPr>
          <w:r>
            <w:rPr>
              <w:rFonts w:ascii="Palatino Linotype" w:hAnsi="Palatino Linotype"/>
              <w:sz w:val="18"/>
              <w:szCs w:val="18"/>
            </w:rPr>
            <w:t>Tel:    +40 (</w:t>
          </w:r>
          <w:r w:rsidRPr="00F946FB">
            <w:rPr>
              <w:rFonts w:ascii="Palatino Linotype" w:hAnsi="Palatino Linotype"/>
              <w:sz w:val="18"/>
              <w:szCs w:val="18"/>
            </w:rPr>
            <w:t>21</w:t>
          </w:r>
          <w:r>
            <w:rPr>
              <w:rFonts w:ascii="Palatino Linotype" w:hAnsi="Palatino Linotype"/>
              <w:sz w:val="18"/>
              <w:szCs w:val="18"/>
            </w:rPr>
            <w:t>)</w:t>
          </w:r>
          <w:r w:rsidRPr="00F946FB">
            <w:rPr>
              <w:rFonts w:ascii="Palatino Linotype" w:hAnsi="Palatino Linotype"/>
              <w:sz w:val="18"/>
              <w:szCs w:val="18"/>
            </w:rPr>
            <w:t xml:space="preserve"> 405</w:t>
          </w:r>
          <w:r>
            <w:rPr>
              <w:rFonts w:ascii="Palatino Linotype" w:hAnsi="Palatino Linotype"/>
              <w:sz w:val="18"/>
              <w:szCs w:val="18"/>
            </w:rPr>
            <w:t xml:space="preserve"> </w:t>
          </w:r>
          <w:r w:rsidRPr="00F946FB">
            <w:rPr>
              <w:rFonts w:ascii="Palatino Linotype" w:hAnsi="Palatino Linotype"/>
              <w:sz w:val="18"/>
              <w:szCs w:val="18"/>
            </w:rPr>
            <w:t>62</w:t>
          </w:r>
          <w:r>
            <w:rPr>
              <w:rFonts w:ascii="Palatino Linotype" w:hAnsi="Palatino Linotype"/>
              <w:sz w:val="18"/>
              <w:szCs w:val="18"/>
            </w:rPr>
            <w:t xml:space="preserve"> </w:t>
          </w:r>
          <w:r w:rsidRPr="00F946FB">
            <w:rPr>
              <w:rFonts w:ascii="Palatino Linotype" w:hAnsi="Palatino Linotype"/>
              <w:sz w:val="18"/>
              <w:szCs w:val="18"/>
            </w:rPr>
            <w:t>00</w:t>
          </w:r>
        </w:p>
      </w:tc>
      <w:tc>
        <w:tcPr>
          <w:tcW w:w="5291" w:type="dxa"/>
        </w:tcPr>
        <w:p w14:paraId="445BAB7D" w14:textId="77777777" w:rsidR="0024118C" w:rsidRDefault="0024118C" w:rsidP="00D341CC">
          <w:pPr>
            <w:pStyle w:val="Subsol"/>
            <w:jc w:val="right"/>
          </w:pPr>
          <w:r>
            <w:rPr>
              <w:rFonts w:ascii="Palatino Linotype" w:hAnsi="Palatino Linotype"/>
              <w:sz w:val="18"/>
              <w:szCs w:val="18"/>
            </w:rPr>
            <w:t>Tel:    +40 (</w:t>
          </w:r>
          <w:r w:rsidRPr="00F946FB">
            <w:rPr>
              <w:rFonts w:ascii="Palatino Linotype" w:hAnsi="Palatino Linotype"/>
              <w:sz w:val="18"/>
              <w:szCs w:val="18"/>
            </w:rPr>
            <w:t>249</w:t>
          </w:r>
          <w:r>
            <w:rPr>
              <w:rFonts w:ascii="Palatino Linotype" w:hAnsi="Palatino Linotype"/>
              <w:sz w:val="18"/>
              <w:szCs w:val="18"/>
            </w:rPr>
            <w:t>)</w:t>
          </w:r>
          <w:r w:rsidRPr="00F946FB">
            <w:rPr>
              <w:rFonts w:ascii="Palatino Linotype" w:hAnsi="Palatino Linotype"/>
              <w:sz w:val="18"/>
              <w:szCs w:val="18"/>
            </w:rPr>
            <w:t xml:space="preserve"> 41</w:t>
          </w:r>
          <w:r>
            <w:rPr>
              <w:rFonts w:ascii="Palatino Linotype" w:hAnsi="Palatino Linotype"/>
              <w:sz w:val="18"/>
              <w:szCs w:val="18"/>
            </w:rPr>
            <w:t xml:space="preserve"> </w:t>
          </w:r>
          <w:r w:rsidRPr="00F946FB">
            <w:rPr>
              <w:rFonts w:ascii="Palatino Linotype" w:hAnsi="Palatino Linotype"/>
              <w:sz w:val="18"/>
              <w:szCs w:val="18"/>
            </w:rPr>
            <w:t>09</w:t>
          </w:r>
          <w:r>
            <w:rPr>
              <w:rFonts w:ascii="Palatino Linotype" w:hAnsi="Palatino Linotype"/>
              <w:sz w:val="18"/>
              <w:szCs w:val="18"/>
            </w:rPr>
            <w:t xml:space="preserve"> </w:t>
          </w:r>
          <w:r w:rsidRPr="00F946FB">
            <w:rPr>
              <w:rFonts w:ascii="Palatino Linotype" w:hAnsi="Palatino Linotype"/>
              <w:sz w:val="18"/>
              <w:szCs w:val="18"/>
            </w:rPr>
            <w:t>27</w:t>
          </w:r>
        </w:p>
      </w:tc>
    </w:tr>
    <w:tr w:rsidR="0024118C" w14:paraId="025A5ED8" w14:textId="77777777" w:rsidTr="00D341CC">
      <w:trPr>
        <w:trHeight w:val="204"/>
      </w:trPr>
      <w:tc>
        <w:tcPr>
          <w:tcW w:w="5291" w:type="dxa"/>
        </w:tcPr>
        <w:p w14:paraId="14AC2400" w14:textId="77777777" w:rsidR="0024118C" w:rsidRDefault="0024118C">
          <w:pPr>
            <w:pStyle w:val="Subsol"/>
          </w:pPr>
          <w:r>
            <w:rPr>
              <w:rFonts w:ascii="Palatino Linotype" w:hAnsi="Palatino Linotype"/>
              <w:sz w:val="18"/>
              <w:szCs w:val="18"/>
            </w:rPr>
            <w:t>+40 (</w:t>
          </w:r>
          <w:r w:rsidRPr="00F946FB">
            <w:rPr>
              <w:rFonts w:ascii="Palatino Linotype" w:hAnsi="Palatino Linotype"/>
              <w:sz w:val="18"/>
              <w:szCs w:val="18"/>
            </w:rPr>
            <w:t>21</w:t>
          </w:r>
          <w:r>
            <w:rPr>
              <w:rFonts w:ascii="Palatino Linotype" w:hAnsi="Palatino Linotype"/>
              <w:sz w:val="18"/>
              <w:szCs w:val="18"/>
            </w:rPr>
            <w:t>)</w:t>
          </w:r>
          <w:r w:rsidRPr="00F946FB">
            <w:rPr>
              <w:rFonts w:ascii="Palatino Linotype" w:hAnsi="Palatino Linotype"/>
              <w:sz w:val="18"/>
              <w:szCs w:val="18"/>
            </w:rPr>
            <w:t xml:space="preserve"> 405</w:t>
          </w:r>
          <w:r>
            <w:rPr>
              <w:rFonts w:ascii="Palatino Linotype" w:hAnsi="Palatino Linotype"/>
              <w:sz w:val="18"/>
              <w:szCs w:val="18"/>
            </w:rPr>
            <w:t xml:space="preserve"> </w:t>
          </w:r>
          <w:r w:rsidRPr="00F946FB">
            <w:rPr>
              <w:rFonts w:ascii="Palatino Linotype" w:hAnsi="Palatino Linotype"/>
              <w:sz w:val="18"/>
              <w:szCs w:val="18"/>
            </w:rPr>
            <w:t>63</w:t>
          </w:r>
          <w:r>
            <w:rPr>
              <w:rFonts w:ascii="Palatino Linotype" w:hAnsi="Palatino Linotype"/>
              <w:sz w:val="18"/>
              <w:szCs w:val="18"/>
            </w:rPr>
            <w:t xml:space="preserve"> </w:t>
          </w:r>
          <w:r w:rsidRPr="00F946FB">
            <w:rPr>
              <w:rFonts w:ascii="Palatino Linotype" w:hAnsi="Palatino Linotype"/>
              <w:sz w:val="18"/>
              <w:szCs w:val="18"/>
            </w:rPr>
            <w:t>00</w:t>
          </w:r>
        </w:p>
      </w:tc>
      <w:tc>
        <w:tcPr>
          <w:tcW w:w="5291" w:type="dxa"/>
        </w:tcPr>
        <w:p w14:paraId="2AEDDD95" w14:textId="77777777" w:rsidR="0024118C" w:rsidRDefault="0024118C" w:rsidP="00D341CC">
          <w:pPr>
            <w:pStyle w:val="Subsol"/>
            <w:jc w:val="right"/>
          </w:pPr>
          <w:r>
            <w:rPr>
              <w:rFonts w:ascii="Palatino Linotype" w:hAnsi="Palatino Linotype"/>
              <w:sz w:val="18"/>
              <w:szCs w:val="18"/>
            </w:rPr>
            <w:t>Fax:   +40 (</w:t>
          </w:r>
          <w:r w:rsidRPr="00F946FB">
            <w:rPr>
              <w:rFonts w:ascii="Palatino Linotype" w:hAnsi="Palatino Linotype"/>
              <w:sz w:val="18"/>
              <w:szCs w:val="18"/>
            </w:rPr>
            <w:t>249</w:t>
          </w:r>
          <w:r>
            <w:rPr>
              <w:rFonts w:ascii="Palatino Linotype" w:hAnsi="Palatino Linotype"/>
              <w:sz w:val="18"/>
              <w:szCs w:val="18"/>
            </w:rPr>
            <w:t>)</w:t>
          </w:r>
          <w:r w:rsidRPr="00F946FB">
            <w:rPr>
              <w:rFonts w:ascii="Palatino Linotype" w:hAnsi="Palatino Linotype"/>
              <w:sz w:val="18"/>
              <w:szCs w:val="18"/>
            </w:rPr>
            <w:t xml:space="preserve"> 41</w:t>
          </w:r>
          <w:r>
            <w:rPr>
              <w:rFonts w:ascii="Palatino Linotype" w:hAnsi="Palatino Linotype"/>
              <w:sz w:val="18"/>
              <w:szCs w:val="18"/>
            </w:rPr>
            <w:t xml:space="preserve"> </w:t>
          </w:r>
          <w:r w:rsidRPr="00F946FB">
            <w:rPr>
              <w:rFonts w:ascii="Palatino Linotype" w:hAnsi="Palatino Linotype"/>
              <w:sz w:val="18"/>
              <w:szCs w:val="18"/>
            </w:rPr>
            <w:t>28</w:t>
          </w:r>
          <w:r>
            <w:rPr>
              <w:rFonts w:ascii="Palatino Linotype" w:hAnsi="Palatino Linotype"/>
              <w:sz w:val="18"/>
              <w:szCs w:val="18"/>
            </w:rPr>
            <w:t xml:space="preserve"> </w:t>
          </w:r>
          <w:r w:rsidRPr="00F946FB">
            <w:rPr>
              <w:rFonts w:ascii="Palatino Linotype" w:hAnsi="Palatino Linotype"/>
              <w:sz w:val="18"/>
              <w:szCs w:val="18"/>
            </w:rPr>
            <w:t>01</w:t>
          </w:r>
        </w:p>
      </w:tc>
    </w:tr>
    <w:tr w:rsidR="0024118C" w14:paraId="174E8429" w14:textId="77777777" w:rsidTr="00D341CC">
      <w:trPr>
        <w:trHeight w:val="216"/>
      </w:trPr>
      <w:tc>
        <w:tcPr>
          <w:tcW w:w="5291" w:type="dxa"/>
        </w:tcPr>
        <w:p w14:paraId="5FF54368" w14:textId="77777777" w:rsidR="0024118C" w:rsidRDefault="0024118C">
          <w:pPr>
            <w:pStyle w:val="Subsol"/>
          </w:pPr>
          <w:hyperlink r:id="rId2" w:history="1">
            <w:r w:rsidRPr="00634367">
              <w:rPr>
                <w:rStyle w:val="Hyperlink"/>
                <w:rFonts w:ascii="Palatino Linotype" w:hAnsi="Palatino Linotype"/>
                <w:sz w:val="18"/>
                <w:szCs w:val="18"/>
              </w:rPr>
              <w:t>www.edu.ro</w:t>
            </w:r>
          </w:hyperlink>
        </w:p>
      </w:tc>
      <w:tc>
        <w:tcPr>
          <w:tcW w:w="5291" w:type="dxa"/>
        </w:tcPr>
        <w:p w14:paraId="5F27DCCD" w14:textId="77777777" w:rsidR="0024118C" w:rsidRDefault="0024118C" w:rsidP="00D341CC">
          <w:pPr>
            <w:pStyle w:val="Subsol"/>
            <w:jc w:val="right"/>
          </w:pPr>
          <w:hyperlink r:id="rId3" w:history="1">
            <w:r w:rsidRPr="00634367">
              <w:rPr>
                <w:rStyle w:val="Hyperlink"/>
                <w:rFonts w:ascii="Palatino Linotype" w:hAnsi="Palatino Linotype"/>
                <w:sz w:val="18"/>
                <w:szCs w:val="18"/>
              </w:rPr>
              <w:t>www.isjolt.ro</w:t>
            </w:r>
          </w:hyperlink>
        </w:p>
      </w:tc>
    </w:tr>
  </w:tbl>
  <w:p w14:paraId="3A30CAA6" w14:textId="77777777" w:rsidR="0024118C" w:rsidRDefault="0024118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DC3A5" w14:textId="77777777" w:rsidR="0024118C" w:rsidRDefault="0024118C" w:rsidP="00D341CC">
      <w:pPr>
        <w:spacing w:after="0" w:line="240" w:lineRule="auto"/>
      </w:pPr>
      <w:r>
        <w:separator/>
      </w:r>
    </w:p>
  </w:footnote>
  <w:footnote w:type="continuationSeparator" w:id="0">
    <w:p w14:paraId="71F77AD3" w14:textId="77777777" w:rsidR="0024118C" w:rsidRDefault="0024118C" w:rsidP="00D34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523B" w14:textId="2D22E18B" w:rsidR="0024118C" w:rsidRDefault="0024118C">
    <w:pPr>
      <w:pStyle w:val="Antet"/>
    </w:pPr>
    <w:r>
      <w:rPr>
        <w:noProof/>
        <w:lang w:val="en-US"/>
      </w:rPr>
      <w:drawing>
        <wp:anchor distT="0" distB="0" distL="114300" distR="114300" simplePos="0" relativeHeight="251657216" behindDoc="0" locked="0" layoutInCell="1" allowOverlap="1" wp14:anchorId="333D3CF1" wp14:editId="311E5844">
          <wp:simplePos x="0" y="0"/>
          <wp:positionH relativeFrom="column">
            <wp:posOffset>3714750</wp:posOffset>
          </wp:positionH>
          <wp:positionV relativeFrom="paragraph">
            <wp:posOffset>-13970</wp:posOffset>
          </wp:positionV>
          <wp:extent cx="2490670" cy="624840"/>
          <wp:effectExtent l="0" t="0" r="5080" b="3810"/>
          <wp:wrapNone/>
          <wp:docPr id="2159207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2475" b="26126"/>
                  <a:stretch/>
                </pic:blipFill>
                <pic:spPr bwMode="auto">
                  <a:xfrm>
                    <a:off x="0" y="0"/>
                    <a:ext cx="2490670" cy="624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48674B04" wp14:editId="5050F8B4">
          <wp:extent cx="3208020" cy="617473"/>
          <wp:effectExtent l="0" t="0" r="0" b="0"/>
          <wp:docPr id="188153290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86189" name="Imagine 1095786189"/>
                  <pic:cNvPicPr/>
                </pic:nvPicPr>
                <pic:blipFill>
                  <a:blip r:embed="rId2">
                    <a:extLst>
                      <a:ext uri="{28A0092B-C50C-407E-A947-70E740481C1C}">
                        <a14:useLocalDpi xmlns:a14="http://schemas.microsoft.com/office/drawing/2010/main" val="0"/>
                      </a:ext>
                    </a:extLst>
                  </a:blip>
                  <a:stretch>
                    <a:fillRect/>
                  </a:stretch>
                </pic:blipFill>
                <pic:spPr>
                  <a:xfrm>
                    <a:off x="0" y="0"/>
                    <a:ext cx="3226903" cy="621107"/>
                  </a:xfrm>
                  <a:prstGeom prst="rect">
                    <a:avLst/>
                  </a:prstGeom>
                </pic:spPr>
              </pic:pic>
            </a:graphicData>
          </a:graphic>
        </wp:inline>
      </w:drawing>
    </w:r>
  </w:p>
  <w:p w14:paraId="7DAD8154" w14:textId="43EFEE70" w:rsidR="0024118C" w:rsidRDefault="0024118C">
    <w:pPr>
      <w:pStyle w:val="Antet"/>
    </w:pPr>
    <w:r>
      <w:rPr>
        <w:noProof/>
        <w:lang w:val="en-US"/>
      </w:rPr>
      <mc:AlternateContent>
        <mc:Choice Requires="wps">
          <w:drawing>
            <wp:anchor distT="0" distB="0" distL="114300" distR="114300" simplePos="0" relativeHeight="251659264" behindDoc="0" locked="0" layoutInCell="1" allowOverlap="1" wp14:anchorId="669B069E" wp14:editId="664290F8">
              <wp:simplePos x="0" y="0"/>
              <wp:positionH relativeFrom="column">
                <wp:posOffset>-3810</wp:posOffset>
              </wp:positionH>
              <wp:positionV relativeFrom="paragraph">
                <wp:posOffset>46990</wp:posOffset>
              </wp:positionV>
              <wp:extent cx="6286500" cy="0"/>
              <wp:effectExtent l="0" t="0" r="0" b="0"/>
              <wp:wrapNone/>
              <wp:docPr id="425248749" name="Conector drept 3"/>
              <wp:cNvGraphicFramePr/>
              <a:graphic xmlns:a="http://schemas.openxmlformats.org/drawingml/2006/main">
                <a:graphicData uri="http://schemas.microsoft.com/office/word/2010/wordprocessingShape">
                  <wps:wsp>
                    <wps:cNvCnPr/>
                    <wps:spPr>
                      <a:xfrm>
                        <a:off x="0" y="0"/>
                        <a:ext cx="62865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F6D4C" id="Conector drep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7pt" to="494.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hqpAEAAKUDAAAOAAAAZHJzL2Uyb0RvYy54bWysU8FO4zAQvSPxD5bv26TVUqGoKQcQe0GA&#10;duEDjDNuLNkeyzZN+veM3TZFCxLaFRfH9sx7M+95sroarWFbCFGja/l8VnMGTmKn3ablz0+3Py45&#10;i0m4Thh00PIdRH61Pj9bDb6BBfZoOgiMSFxsBt/yPiXfVFWUPVgRZ+jBUVBhsCLRMWyqLoiB2K2p&#10;FnW9rAYMnQ8oIUa6vdkH+brwKwUyPSgVITHTcuotlTWU9SWv1Xolmk0Qvtfy0Ib4jy6s0I6KTlQ3&#10;Ign2GvQHKqtlwIgqzSTaCpXSEooGUjOv/1LzpxceihYyJ/rJpvh9tPJ+e+0eA9kw+NhE/xiyilEF&#10;m7/UHxuLWbvJLBgTk3S5XFwuL2ryVB5j1QnoQ0y/AC3Lm5Yb7bIO0YjtXUxUjFKPKfnaODa0fHHx&#10;k/hy9NRL2aWdgX3ab1BMd1R9XujKmMC1CWwr6IGFlODSvFBkUsrOMKWNmYD118BDfoZCGaF/AU+I&#10;UhldmsBWOwyfVU/jsWW1zz86sNedLXjBbldeqVhDs1AsPMxtHrb35wI//V3rNwAAAP//AwBQSwME&#10;FAAGAAgAAAAhAD7drobbAAAABQEAAA8AAABkcnMvZG93bnJldi54bWxMjsFOwzAQRO9I/IO1SNxa&#10;hwJtGuJUBQkJAUKiLZzdeImtxusQu234exYucJvRjGZeuRh8Kw7YRxdIwcU4A4FUB+OoUbBZ349y&#10;EDFpMroNhAq+MMKiOj0pdWHCkV7xsEqN4BGKhVZgU+oKKWNt0es4Dh0SZx+h9zqx7Rtpen3kcd/K&#10;SZZNpdeO+MHqDu8s1rvV3iu4nqX359s3+/SSXy4nu+bR0eeDU+r8bFjegEg4pL8y/OAzOlTMtA17&#10;MlG0CkZTLiqYXYHgdJ7PWWx/vaxK+Z+++gYAAP//AwBQSwECLQAUAAYACAAAACEAtoM4kv4AAADh&#10;AQAAEwAAAAAAAAAAAAAAAAAAAAAAW0NvbnRlbnRfVHlwZXNdLnhtbFBLAQItABQABgAIAAAAIQA4&#10;/SH/1gAAAJQBAAALAAAAAAAAAAAAAAAAAC8BAABfcmVscy8ucmVsc1BLAQItABQABgAIAAAAIQCV&#10;bRhqpAEAAKUDAAAOAAAAAAAAAAAAAAAAAC4CAABkcnMvZTJvRG9jLnhtbFBLAQItABQABgAIAAAA&#10;IQA+3a6G2wAAAAUBAAAPAAAAAAAAAAAAAAAAAP4DAABkcnMvZG93bnJldi54bWxQSwUGAAAAAAQA&#10;BADzAAAABgUAAAAA&#10;" strokecolor="#4472c4 [3204]"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1E8"/>
    <w:multiLevelType w:val="hybridMultilevel"/>
    <w:tmpl w:val="8F52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4E59"/>
    <w:multiLevelType w:val="hybridMultilevel"/>
    <w:tmpl w:val="4BC2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713"/>
    <w:multiLevelType w:val="hybridMultilevel"/>
    <w:tmpl w:val="9E580CCC"/>
    <w:lvl w:ilvl="0" w:tplc="D7DA81C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FB366D"/>
    <w:multiLevelType w:val="hybridMultilevel"/>
    <w:tmpl w:val="7A2093F6"/>
    <w:lvl w:ilvl="0" w:tplc="4636E4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03908"/>
    <w:multiLevelType w:val="hybridMultilevel"/>
    <w:tmpl w:val="4A9A7D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9103C"/>
    <w:multiLevelType w:val="hybridMultilevel"/>
    <w:tmpl w:val="B498AC3C"/>
    <w:lvl w:ilvl="0" w:tplc="FC86544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5236CE"/>
    <w:multiLevelType w:val="hybridMultilevel"/>
    <w:tmpl w:val="6C72B1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9A5"/>
    <w:multiLevelType w:val="hybridMultilevel"/>
    <w:tmpl w:val="6ED0B0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36B022D"/>
    <w:multiLevelType w:val="hybridMultilevel"/>
    <w:tmpl w:val="32902BCE"/>
    <w:lvl w:ilvl="0" w:tplc="18141D74">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4C84918"/>
    <w:multiLevelType w:val="multilevel"/>
    <w:tmpl w:val="A2B4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54620"/>
    <w:multiLevelType w:val="hybridMultilevel"/>
    <w:tmpl w:val="0792A514"/>
    <w:lvl w:ilvl="0" w:tplc="B508A002">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E621B14"/>
    <w:multiLevelType w:val="hybridMultilevel"/>
    <w:tmpl w:val="AD32D3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3481FE2"/>
    <w:multiLevelType w:val="hybridMultilevel"/>
    <w:tmpl w:val="B8EC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B3749"/>
    <w:multiLevelType w:val="hybridMultilevel"/>
    <w:tmpl w:val="658069FC"/>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4814333"/>
    <w:multiLevelType w:val="hybridMultilevel"/>
    <w:tmpl w:val="4D5AD320"/>
    <w:lvl w:ilvl="0" w:tplc="EC74A032">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5" w15:restartNumberingAfterBreak="0">
    <w:nsid w:val="44A9598C"/>
    <w:multiLevelType w:val="hybridMultilevel"/>
    <w:tmpl w:val="E8CECA62"/>
    <w:lvl w:ilvl="0" w:tplc="6974187E">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6" w15:restartNumberingAfterBreak="0">
    <w:nsid w:val="45C67673"/>
    <w:multiLevelType w:val="hybridMultilevel"/>
    <w:tmpl w:val="DC9CF036"/>
    <w:lvl w:ilvl="0" w:tplc="6936A9BA">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7" w15:restartNumberingAfterBreak="0">
    <w:nsid w:val="46C66C86"/>
    <w:multiLevelType w:val="hybridMultilevel"/>
    <w:tmpl w:val="CB562366"/>
    <w:lvl w:ilvl="0" w:tplc="4094FE20">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54F92C3E"/>
    <w:multiLevelType w:val="hybridMultilevel"/>
    <w:tmpl w:val="D2BE8200"/>
    <w:lvl w:ilvl="0" w:tplc="1BCA59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E471C"/>
    <w:multiLevelType w:val="hybridMultilevel"/>
    <w:tmpl w:val="9100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C748E6"/>
    <w:multiLevelType w:val="hybridMultilevel"/>
    <w:tmpl w:val="BDA4DC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6C97660"/>
    <w:multiLevelType w:val="hybridMultilevel"/>
    <w:tmpl w:val="0868DE7E"/>
    <w:lvl w:ilvl="0" w:tplc="18D0651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5F2659"/>
    <w:multiLevelType w:val="hybridMultilevel"/>
    <w:tmpl w:val="1EE239C2"/>
    <w:lvl w:ilvl="0" w:tplc="0B621F2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7D3E0B7E"/>
    <w:multiLevelType w:val="hybridMultilevel"/>
    <w:tmpl w:val="5E08D22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84485912">
    <w:abstractNumId w:val="2"/>
  </w:num>
  <w:num w:numId="2" w16cid:durableId="901018849">
    <w:abstractNumId w:val="20"/>
  </w:num>
  <w:num w:numId="3" w16cid:durableId="603390428">
    <w:abstractNumId w:val="15"/>
  </w:num>
  <w:num w:numId="4" w16cid:durableId="1957448605">
    <w:abstractNumId w:val="16"/>
  </w:num>
  <w:num w:numId="5" w16cid:durableId="1305282090">
    <w:abstractNumId w:val="3"/>
  </w:num>
  <w:num w:numId="6" w16cid:durableId="251668502">
    <w:abstractNumId w:val="21"/>
  </w:num>
  <w:num w:numId="7" w16cid:durableId="461466584">
    <w:abstractNumId w:val="17"/>
  </w:num>
  <w:num w:numId="8" w16cid:durableId="1096097709">
    <w:abstractNumId w:val="10"/>
  </w:num>
  <w:num w:numId="9" w16cid:durableId="1184519382">
    <w:abstractNumId w:val="8"/>
  </w:num>
  <w:num w:numId="10" w16cid:durableId="782840552">
    <w:abstractNumId w:val="18"/>
  </w:num>
  <w:num w:numId="11" w16cid:durableId="137960980">
    <w:abstractNumId w:val="1"/>
  </w:num>
  <w:num w:numId="12" w16cid:durableId="1427263423">
    <w:abstractNumId w:val="7"/>
  </w:num>
  <w:num w:numId="13" w16cid:durableId="1832789721">
    <w:abstractNumId w:val="0"/>
  </w:num>
  <w:num w:numId="14" w16cid:durableId="1813015396">
    <w:abstractNumId w:val="11"/>
  </w:num>
  <w:num w:numId="15" w16cid:durableId="401954849">
    <w:abstractNumId w:val="19"/>
  </w:num>
  <w:num w:numId="16" w16cid:durableId="152573573">
    <w:abstractNumId w:val="6"/>
  </w:num>
  <w:num w:numId="17" w16cid:durableId="129902626">
    <w:abstractNumId w:val="5"/>
  </w:num>
  <w:num w:numId="18" w16cid:durableId="1614707003">
    <w:abstractNumId w:val="9"/>
  </w:num>
  <w:num w:numId="19" w16cid:durableId="1274090281">
    <w:abstractNumId w:val="14"/>
  </w:num>
  <w:num w:numId="20" w16cid:durableId="1109082356">
    <w:abstractNumId w:val="23"/>
  </w:num>
  <w:num w:numId="21" w16cid:durableId="677003145">
    <w:abstractNumId w:val="22"/>
  </w:num>
  <w:num w:numId="22" w16cid:durableId="1992974972">
    <w:abstractNumId w:val="12"/>
  </w:num>
  <w:num w:numId="23" w16cid:durableId="1900021555">
    <w:abstractNumId w:val="4"/>
  </w:num>
  <w:num w:numId="24" w16cid:durableId="1387681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E:\info\2016-2017\cerc bulgaria\Cerc Bulgar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ăspunsuri la formular 1$'`"/>
    <w:activeRecord w:val="-1"/>
    <w:odso>
      <w:udl w:val="Provider=Microsoft.ACE.OLEDB.12.0;User ID=Admin;Data Source=E:\info\2016-2017\cerc bulgaria\Cerc Bulgar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ăspunsuri la formular 1$'"/>
      <w:src r:id="rId1"/>
      <w:colDelim w:val="9"/>
      <w:type w:val="database"/>
      <w:fHdr/>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type w:val="dbColumn"/>
        <w:name w:val="Telefon"/>
        <w:mappedName w:val="Business Phone"/>
        <w:column w:val="3"/>
        <w:lid w:val="ro-RO"/>
      </w:fieldMapData>
      <w:fieldMapData>
        <w:column w:val="0"/>
        <w:lid w:val="ro-RO"/>
      </w:fieldMapData>
      <w:fieldMapData>
        <w:column w:val="0"/>
        <w:lid w:val="ro-RO"/>
      </w:fieldMapData>
      <w:fieldMapData>
        <w:column w:val="0"/>
        <w:lid w:val="ro-RO"/>
      </w:fieldMapData>
      <w:fieldMapData>
        <w:type w:val="dbColumn"/>
        <w:name w:val="E-mail"/>
        <w:mappedName w:val="E-mail Address"/>
        <w:column w:val="2"/>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fieldMapData>
        <w:column w:val="0"/>
        <w:lid w:val="ro-RO"/>
      </w:fieldMapData>
    </w:odso>
  </w:mailMerge>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CC"/>
    <w:rsid w:val="00020A3A"/>
    <w:rsid w:val="00053664"/>
    <w:rsid w:val="00071209"/>
    <w:rsid w:val="000755D7"/>
    <w:rsid w:val="0007653C"/>
    <w:rsid w:val="00081990"/>
    <w:rsid w:val="00084C4A"/>
    <w:rsid w:val="00093526"/>
    <w:rsid w:val="000A0ECA"/>
    <w:rsid w:val="000C1833"/>
    <w:rsid w:val="000C5725"/>
    <w:rsid w:val="000D3290"/>
    <w:rsid w:val="000F46C9"/>
    <w:rsid w:val="0011197B"/>
    <w:rsid w:val="00121D4E"/>
    <w:rsid w:val="00126885"/>
    <w:rsid w:val="00127281"/>
    <w:rsid w:val="00147D27"/>
    <w:rsid w:val="001510D3"/>
    <w:rsid w:val="00155154"/>
    <w:rsid w:val="00172C14"/>
    <w:rsid w:val="001733A8"/>
    <w:rsid w:val="00181B66"/>
    <w:rsid w:val="00193C01"/>
    <w:rsid w:val="001C2B3B"/>
    <w:rsid w:val="001D31CB"/>
    <w:rsid w:val="001E07EB"/>
    <w:rsid w:val="001E2E78"/>
    <w:rsid w:val="00207F87"/>
    <w:rsid w:val="00230365"/>
    <w:rsid w:val="002342EA"/>
    <w:rsid w:val="0024118C"/>
    <w:rsid w:val="00273D98"/>
    <w:rsid w:val="002935D6"/>
    <w:rsid w:val="00297A6E"/>
    <w:rsid w:val="002B20A3"/>
    <w:rsid w:val="002C7792"/>
    <w:rsid w:val="002D357C"/>
    <w:rsid w:val="002E3BCE"/>
    <w:rsid w:val="002F3D77"/>
    <w:rsid w:val="003101C0"/>
    <w:rsid w:val="003153D2"/>
    <w:rsid w:val="003250E9"/>
    <w:rsid w:val="003D3F22"/>
    <w:rsid w:val="004069FA"/>
    <w:rsid w:val="00415F3D"/>
    <w:rsid w:val="004173F6"/>
    <w:rsid w:val="00424D5E"/>
    <w:rsid w:val="0044780B"/>
    <w:rsid w:val="00487783"/>
    <w:rsid w:val="004D136D"/>
    <w:rsid w:val="004D2342"/>
    <w:rsid w:val="004D4020"/>
    <w:rsid w:val="004E2B36"/>
    <w:rsid w:val="0050349C"/>
    <w:rsid w:val="00505E17"/>
    <w:rsid w:val="00566844"/>
    <w:rsid w:val="005860DB"/>
    <w:rsid w:val="00587152"/>
    <w:rsid w:val="00593706"/>
    <w:rsid w:val="00594907"/>
    <w:rsid w:val="005C1576"/>
    <w:rsid w:val="005C363E"/>
    <w:rsid w:val="005C46EF"/>
    <w:rsid w:val="005D5EF0"/>
    <w:rsid w:val="005D699F"/>
    <w:rsid w:val="005E5434"/>
    <w:rsid w:val="005F3152"/>
    <w:rsid w:val="005F5584"/>
    <w:rsid w:val="005F5FA7"/>
    <w:rsid w:val="006061BA"/>
    <w:rsid w:val="00622223"/>
    <w:rsid w:val="00625033"/>
    <w:rsid w:val="006264A1"/>
    <w:rsid w:val="0062795C"/>
    <w:rsid w:val="00640366"/>
    <w:rsid w:val="00650942"/>
    <w:rsid w:val="00650E4B"/>
    <w:rsid w:val="00672999"/>
    <w:rsid w:val="00680D7B"/>
    <w:rsid w:val="00680F67"/>
    <w:rsid w:val="0069071F"/>
    <w:rsid w:val="006A0AFB"/>
    <w:rsid w:val="006C2697"/>
    <w:rsid w:val="006F1D99"/>
    <w:rsid w:val="006F373B"/>
    <w:rsid w:val="00701959"/>
    <w:rsid w:val="00703AE3"/>
    <w:rsid w:val="00704B84"/>
    <w:rsid w:val="00722243"/>
    <w:rsid w:val="00764806"/>
    <w:rsid w:val="00777A14"/>
    <w:rsid w:val="0078024F"/>
    <w:rsid w:val="007843E2"/>
    <w:rsid w:val="0079664F"/>
    <w:rsid w:val="007E4A89"/>
    <w:rsid w:val="008256CC"/>
    <w:rsid w:val="0083275D"/>
    <w:rsid w:val="00850410"/>
    <w:rsid w:val="00866D09"/>
    <w:rsid w:val="00876D20"/>
    <w:rsid w:val="008A2E65"/>
    <w:rsid w:val="008B1176"/>
    <w:rsid w:val="00903273"/>
    <w:rsid w:val="00954B9D"/>
    <w:rsid w:val="00955C39"/>
    <w:rsid w:val="00966355"/>
    <w:rsid w:val="009819AD"/>
    <w:rsid w:val="00986395"/>
    <w:rsid w:val="00997078"/>
    <w:rsid w:val="009A1C7E"/>
    <w:rsid w:val="009B2320"/>
    <w:rsid w:val="009C3F94"/>
    <w:rsid w:val="009E25A7"/>
    <w:rsid w:val="009F5E70"/>
    <w:rsid w:val="00A06335"/>
    <w:rsid w:val="00A0786F"/>
    <w:rsid w:val="00A15F74"/>
    <w:rsid w:val="00A202EA"/>
    <w:rsid w:val="00A2532A"/>
    <w:rsid w:val="00A45018"/>
    <w:rsid w:val="00A458C2"/>
    <w:rsid w:val="00A45ADF"/>
    <w:rsid w:val="00A57A3D"/>
    <w:rsid w:val="00A57D39"/>
    <w:rsid w:val="00A65DB0"/>
    <w:rsid w:val="00A67BF8"/>
    <w:rsid w:val="00A70C47"/>
    <w:rsid w:val="00A94B71"/>
    <w:rsid w:val="00AA1E92"/>
    <w:rsid w:val="00AA555A"/>
    <w:rsid w:val="00AC2306"/>
    <w:rsid w:val="00AC3B7F"/>
    <w:rsid w:val="00AD191A"/>
    <w:rsid w:val="00AD2ACA"/>
    <w:rsid w:val="00AE2259"/>
    <w:rsid w:val="00AE57E2"/>
    <w:rsid w:val="00B241BF"/>
    <w:rsid w:val="00B30F8C"/>
    <w:rsid w:val="00B444A6"/>
    <w:rsid w:val="00B5251E"/>
    <w:rsid w:val="00B543E5"/>
    <w:rsid w:val="00B571F7"/>
    <w:rsid w:val="00B60050"/>
    <w:rsid w:val="00B67DE0"/>
    <w:rsid w:val="00B82913"/>
    <w:rsid w:val="00B84C2B"/>
    <w:rsid w:val="00B94536"/>
    <w:rsid w:val="00BA4F01"/>
    <w:rsid w:val="00BA70CE"/>
    <w:rsid w:val="00BB3872"/>
    <w:rsid w:val="00BE5859"/>
    <w:rsid w:val="00C03552"/>
    <w:rsid w:val="00C07CA2"/>
    <w:rsid w:val="00C16FBA"/>
    <w:rsid w:val="00C2235C"/>
    <w:rsid w:val="00C23063"/>
    <w:rsid w:val="00C25BE6"/>
    <w:rsid w:val="00C32739"/>
    <w:rsid w:val="00C33782"/>
    <w:rsid w:val="00C512EC"/>
    <w:rsid w:val="00C86E8E"/>
    <w:rsid w:val="00C86F7C"/>
    <w:rsid w:val="00C874AE"/>
    <w:rsid w:val="00CA7BCF"/>
    <w:rsid w:val="00CA7FBA"/>
    <w:rsid w:val="00CE74F3"/>
    <w:rsid w:val="00D16DBA"/>
    <w:rsid w:val="00D341CC"/>
    <w:rsid w:val="00D36302"/>
    <w:rsid w:val="00D421BF"/>
    <w:rsid w:val="00D45031"/>
    <w:rsid w:val="00D90EB5"/>
    <w:rsid w:val="00DA5171"/>
    <w:rsid w:val="00DC79DF"/>
    <w:rsid w:val="00DE7528"/>
    <w:rsid w:val="00E00CFA"/>
    <w:rsid w:val="00E10605"/>
    <w:rsid w:val="00E34146"/>
    <w:rsid w:val="00E860C0"/>
    <w:rsid w:val="00EB441E"/>
    <w:rsid w:val="00ED2D44"/>
    <w:rsid w:val="00ED6FBB"/>
    <w:rsid w:val="00EE4FD5"/>
    <w:rsid w:val="00EF5357"/>
    <w:rsid w:val="00F10D48"/>
    <w:rsid w:val="00F173F1"/>
    <w:rsid w:val="00F3668A"/>
    <w:rsid w:val="00F3694A"/>
    <w:rsid w:val="00F60AE2"/>
    <w:rsid w:val="00F75F13"/>
    <w:rsid w:val="00F859C1"/>
    <w:rsid w:val="00F86251"/>
    <w:rsid w:val="00F939BA"/>
    <w:rsid w:val="00F975EE"/>
    <w:rsid w:val="00FA72AE"/>
    <w:rsid w:val="00FB0492"/>
    <w:rsid w:val="00FB3729"/>
    <w:rsid w:val="00FC53A3"/>
    <w:rsid w:val="00FC5B1E"/>
    <w:rsid w:val="00FD01B4"/>
    <w:rsid w:val="00FD67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800F444"/>
  <w15:docId w15:val="{4C7FA928-94CB-4A51-B09D-E7C5876B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BA4F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semiHidden/>
    <w:unhideWhenUsed/>
    <w:qFormat/>
    <w:rsid w:val="001272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5">
    <w:name w:val="heading 5"/>
    <w:basedOn w:val="Normal"/>
    <w:next w:val="Normal"/>
    <w:link w:val="Titlu5Caracter"/>
    <w:uiPriority w:val="9"/>
    <w:semiHidden/>
    <w:unhideWhenUsed/>
    <w:qFormat/>
    <w:rsid w:val="00C03552"/>
    <w:pPr>
      <w:keepNext/>
      <w:keepLines/>
      <w:spacing w:before="40" w:after="0"/>
      <w:outlineLvl w:val="4"/>
    </w:pPr>
    <w:rPr>
      <w:rFonts w:asciiTheme="majorHAnsi" w:eastAsiaTheme="majorEastAsia" w:hAnsiTheme="majorHAnsi" w:cstheme="majorBidi"/>
      <w:color w:val="2F5496" w:themeColor="accent1" w:themeShade="BF"/>
    </w:rPr>
  </w:style>
  <w:style w:type="paragraph" w:styleId="Titlu7">
    <w:name w:val="heading 7"/>
    <w:basedOn w:val="Normal"/>
    <w:next w:val="Normal"/>
    <w:link w:val="Titlu7Caracter"/>
    <w:uiPriority w:val="9"/>
    <w:semiHidden/>
    <w:unhideWhenUsed/>
    <w:qFormat/>
    <w:rsid w:val="0012728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2728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341C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341CC"/>
  </w:style>
  <w:style w:type="paragraph" w:styleId="Subsol">
    <w:name w:val="footer"/>
    <w:basedOn w:val="Normal"/>
    <w:link w:val="SubsolCaracter"/>
    <w:uiPriority w:val="99"/>
    <w:unhideWhenUsed/>
    <w:rsid w:val="00D341C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341CC"/>
  </w:style>
  <w:style w:type="table" w:styleId="Tabelgril">
    <w:name w:val="Table Grid"/>
    <w:basedOn w:val="TabelNormal"/>
    <w:uiPriority w:val="59"/>
    <w:rsid w:val="00D3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nhideWhenUsed/>
    <w:rsid w:val="00D341CC"/>
    <w:rPr>
      <w:color w:val="0000FF"/>
      <w:u w:val="single"/>
    </w:rPr>
  </w:style>
  <w:style w:type="paragraph" w:styleId="TextnBalon">
    <w:name w:val="Balloon Text"/>
    <w:basedOn w:val="Normal"/>
    <w:link w:val="TextnBalonCaracter"/>
    <w:uiPriority w:val="99"/>
    <w:semiHidden/>
    <w:unhideWhenUsed/>
    <w:rsid w:val="00FC5B1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C5B1E"/>
    <w:rPr>
      <w:rFonts w:ascii="Tahoma" w:hAnsi="Tahoma" w:cs="Tahoma"/>
      <w:sz w:val="16"/>
      <w:szCs w:val="16"/>
    </w:rPr>
  </w:style>
  <w:style w:type="paragraph" w:styleId="Listparagraf">
    <w:name w:val="List Paragraph"/>
    <w:basedOn w:val="Normal"/>
    <w:uiPriority w:val="34"/>
    <w:qFormat/>
    <w:rsid w:val="006061BA"/>
    <w:pPr>
      <w:ind w:left="720"/>
      <w:contextualSpacing/>
    </w:pPr>
  </w:style>
  <w:style w:type="character" w:customStyle="1" w:styleId="MeniuneNerezolvat1">
    <w:name w:val="Mențiune Nerezolvat1"/>
    <w:basedOn w:val="Fontdeparagrafimplicit"/>
    <w:uiPriority w:val="99"/>
    <w:semiHidden/>
    <w:unhideWhenUsed/>
    <w:rsid w:val="00BE5859"/>
    <w:rPr>
      <w:color w:val="605E5C"/>
      <w:shd w:val="clear" w:color="auto" w:fill="E1DFDD"/>
    </w:rPr>
  </w:style>
  <w:style w:type="character" w:customStyle="1" w:styleId="MeniuneNerezolvat2">
    <w:name w:val="Mențiune Nerezolvat2"/>
    <w:basedOn w:val="Fontdeparagrafimplicit"/>
    <w:uiPriority w:val="99"/>
    <w:semiHidden/>
    <w:unhideWhenUsed/>
    <w:rsid w:val="00D45031"/>
    <w:rPr>
      <w:color w:val="605E5C"/>
      <w:shd w:val="clear" w:color="auto" w:fill="E1DFDD"/>
    </w:rPr>
  </w:style>
  <w:style w:type="table" w:customStyle="1" w:styleId="TableGrid1">
    <w:name w:val="Table Grid1"/>
    <w:basedOn w:val="TabelNormal"/>
    <w:next w:val="Tabelgril"/>
    <w:uiPriority w:val="99"/>
    <w:rsid w:val="00181B6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5D5EF0"/>
    <w:rPr>
      <w:color w:val="605E5C"/>
      <w:shd w:val="clear" w:color="auto" w:fill="E1DFDD"/>
    </w:rPr>
  </w:style>
  <w:style w:type="character" w:customStyle="1" w:styleId="Titlu2Caracter">
    <w:name w:val="Titlu 2 Caracter"/>
    <w:basedOn w:val="Fontdeparagrafimplicit"/>
    <w:link w:val="Titlu2"/>
    <w:uiPriority w:val="9"/>
    <w:semiHidden/>
    <w:rsid w:val="00BA4F01"/>
    <w:rPr>
      <w:rFonts w:asciiTheme="majorHAnsi" w:eastAsiaTheme="majorEastAsia" w:hAnsiTheme="majorHAnsi" w:cstheme="majorBidi"/>
      <w:color w:val="2F5496" w:themeColor="accent1" w:themeShade="BF"/>
      <w:sz w:val="26"/>
      <w:szCs w:val="26"/>
    </w:rPr>
  </w:style>
  <w:style w:type="character" w:customStyle="1" w:styleId="Titlu3Caracter">
    <w:name w:val="Titlu 3 Caracter"/>
    <w:basedOn w:val="Fontdeparagrafimplicit"/>
    <w:link w:val="Titlu3"/>
    <w:uiPriority w:val="9"/>
    <w:semiHidden/>
    <w:rsid w:val="00127281"/>
    <w:rPr>
      <w:rFonts w:asciiTheme="majorHAnsi" w:eastAsiaTheme="majorEastAsia" w:hAnsiTheme="majorHAnsi" w:cstheme="majorBidi"/>
      <w:color w:val="1F3763" w:themeColor="accent1" w:themeShade="7F"/>
      <w:sz w:val="24"/>
      <w:szCs w:val="24"/>
    </w:rPr>
  </w:style>
  <w:style w:type="character" w:customStyle="1" w:styleId="Titlu7Caracter">
    <w:name w:val="Titlu 7 Caracter"/>
    <w:basedOn w:val="Fontdeparagrafimplicit"/>
    <w:link w:val="Titlu7"/>
    <w:uiPriority w:val="9"/>
    <w:semiHidden/>
    <w:rsid w:val="00127281"/>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27281"/>
    <w:rPr>
      <w:rFonts w:asciiTheme="majorHAnsi" w:eastAsiaTheme="majorEastAsia" w:hAnsiTheme="majorHAnsi" w:cstheme="majorBidi"/>
      <w:color w:val="272727" w:themeColor="text1" w:themeTint="D8"/>
      <w:sz w:val="21"/>
      <w:szCs w:val="21"/>
    </w:rPr>
  </w:style>
  <w:style w:type="table" w:customStyle="1" w:styleId="Tabelgril1">
    <w:name w:val="Tabel grilă1"/>
    <w:basedOn w:val="TabelNormal"/>
    <w:next w:val="Tabelgril"/>
    <w:uiPriority w:val="59"/>
    <w:rsid w:val="0012728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elNormal"/>
    <w:next w:val="Tabelgril"/>
    <w:uiPriority w:val="59"/>
    <w:rsid w:val="00B84C2B"/>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semiHidden/>
    <w:unhideWhenUsed/>
    <w:rsid w:val="00640366"/>
    <w:pPr>
      <w:spacing w:after="120"/>
    </w:pPr>
  </w:style>
  <w:style w:type="character" w:customStyle="1" w:styleId="CorptextCaracter">
    <w:name w:val="Corp text Caracter"/>
    <w:basedOn w:val="Fontdeparagrafimplicit"/>
    <w:link w:val="Corptext"/>
    <w:uiPriority w:val="99"/>
    <w:semiHidden/>
    <w:rsid w:val="00640366"/>
  </w:style>
  <w:style w:type="character" w:customStyle="1" w:styleId="Titlu5Caracter">
    <w:name w:val="Titlu 5 Caracter"/>
    <w:basedOn w:val="Fontdeparagrafimplicit"/>
    <w:link w:val="Titlu5"/>
    <w:uiPriority w:val="9"/>
    <w:semiHidden/>
    <w:rsid w:val="00C0355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890178">
      <w:bodyDiv w:val="1"/>
      <w:marLeft w:val="0"/>
      <w:marRight w:val="0"/>
      <w:marTop w:val="0"/>
      <w:marBottom w:val="0"/>
      <w:divBdr>
        <w:top w:val="none" w:sz="0" w:space="0" w:color="auto"/>
        <w:left w:val="none" w:sz="0" w:space="0" w:color="auto"/>
        <w:bottom w:val="none" w:sz="0" w:space="0" w:color="auto"/>
        <w:right w:val="none" w:sz="0" w:space="0" w:color="auto"/>
      </w:divBdr>
    </w:div>
    <w:div w:id="3847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90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sjolt.ro" TargetMode="External"/><Relationship Id="rId2" Type="http://schemas.openxmlformats.org/officeDocument/2006/relationships/hyperlink" Target="http://www.edu.ro" TargetMode="External"/><Relationship Id="rId1" Type="http://schemas.openxmlformats.org/officeDocument/2006/relationships/hyperlink" Target="mailto:secretariat@isjol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E:\info\2016-2017\cerc%20bulgaria\Cerc%20Bulgari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93A4-9B4C-422E-8BF0-8B92FA2D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4502</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Mirele B</cp:lastModifiedBy>
  <cp:revision>2</cp:revision>
  <cp:lastPrinted>2025-07-21T06:42:00Z</cp:lastPrinted>
  <dcterms:created xsi:type="dcterms:W3CDTF">2025-09-22T09:07:00Z</dcterms:created>
  <dcterms:modified xsi:type="dcterms:W3CDTF">2025-09-22T09:07:00Z</dcterms:modified>
</cp:coreProperties>
</file>